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  017/06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Padrão para a Rede Municipal de Ensino de Cachoeirinha.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 para apreciação, o Regimento Escolar Padrão para a Rede Municipal de Ensino deste município, com organização curricular séries e anos contendo alterações para atender as leis nº 11.114, de 16 de maio de 2005 e  nº 11.274, de 06 de fevereiro de 2006.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e 9 anos.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Ofício nº 081/2006 da SMEP/setor Aspectos Legais.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,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cópias originais do Regimento Escolar, homologadas, fica uma arquivada no Conselho Municipal de Educação e as demais serão enviadas à Secretaria Municipal de Educação e Pesquisa.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